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8453" w14:textId="77777777" w:rsidR="00254413" w:rsidRDefault="00254413" w:rsidP="00254413">
      <w:pPr>
        <w:pStyle w:val="Sub-title"/>
      </w:pPr>
      <w:r>
        <w:t>&lt;insert UTAS Affiliated Club Name here&gt;</w:t>
      </w:r>
    </w:p>
    <w:p w14:paraId="0F5CA0DB" w14:textId="77777777" w:rsidR="00A3387F" w:rsidRPr="00254413" w:rsidRDefault="00F330CE" w:rsidP="00FF0993">
      <w:pPr>
        <w:pStyle w:val="Title"/>
        <w:rPr>
          <w:color w:val="E42312"/>
        </w:rPr>
      </w:pPr>
      <w:r w:rsidRPr="00254413">
        <w:rPr>
          <w:color w:val="E42312"/>
        </w:rPr>
        <w:t>COACH code</w:t>
      </w:r>
      <w:r w:rsidR="00275587" w:rsidRPr="00254413">
        <w:rPr>
          <w:color w:val="E42312"/>
        </w:rPr>
        <w:t xml:space="preserve"> of behaviour</w:t>
      </w:r>
    </w:p>
    <w:p w14:paraId="6F93A8DA" w14:textId="77777777" w:rsidR="00F330CE" w:rsidRPr="002756E8" w:rsidRDefault="00F330CE" w:rsidP="00F330CE">
      <w:pPr>
        <w:rPr>
          <w:rStyle w:val="Strong"/>
          <w:color w:val="000000" w:themeColor="text1"/>
          <w:sz w:val="28"/>
          <w:szCs w:val="28"/>
        </w:rPr>
      </w:pPr>
    </w:p>
    <w:p w14:paraId="0EC1B559" w14:textId="77777777" w:rsidR="00F330CE" w:rsidRPr="00254413" w:rsidRDefault="00F330CE" w:rsidP="00BB147C">
      <w:pPr>
        <w:spacing w:line="276" w:lineRule="auto"/>
        <w:rPr>
          <w:rStyle w:val="Strong"/>
          <w:color w:val="E42312"/>
          <w:sz w:val="28"/>
          <w:szCs w:val="28"/>
        </w:rPr>
      </w:pPr>
      <w:r w:rsidRPr="00254413">
        <w:rPr>
          <w:rStyle w:val="Strong"/>
          <w:color w:val="E42312"/>
          <w:sz w:val="28"/>
          <w:szCs w:val="28"/>
        </w:rPr>
        <w:t>Safety and Health of Participants</w:t>
      </w:r>
    </w:p>
    <w:p w14:paraId="3856DE71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Place the safety and welfare of the participants above all else.</w:t>
      </w:r>
    </w:p>
    <w:p w14:paraId="77A056FC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Be aware of and support the sport’s injury management plans and return to play guidelines.</w:t>
      </w:r>
    </w:p>
    <w:p w14:paraId="5D35FBC1" w14:textId="77777777" w:rsidR="00F330CE" w:rsidRPr="00254413" w:rsidRDefault="00F330CE" w:rsidP="00BB147C">
      <w:pPr>
        <w:spacing w:line="276" w:lineRule="auto"/>
        <w:rPr>
          <w:rStyle w:val="Strong"/>
          <w:color w:val="E42312"/>
          <w:sz w:val="28"/>
          <w:szCs w:val="28"/>
        </w:rPr>
      </w:pPr>
      <w:r w:rsidRPr="00254413">
        <w:rPr>
          <w:rStyle w:val="Strong"/>
          <w:color w:val="E42312"/>
          <w:sz w:val="28"/>
          <w:szCs w:val="28"/>
        </w:rPr>
        <w:t>Coaching excellence</w:t>
      </w:r>
    </w:p>
    <w:p w14:paraId="7B07FED7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Help each person (athlete, official, etc) to reach their potential.  Respect the talent, developmental stage and goals of each person and encourage them with positive and constructive feedback.</w:t>
      </w:r>
    </w:p>
    <w:p w14:paraId="7CC8753D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Encourage and support opportunities for people to learn appropriate behaviours and skills.</w:t>
      </w:r>
    </w:p>
    <w:p w14:paraId="31469E2C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Support opportunities for participation in all aspects of the sport.</w:t>
      </w:r>
    </w:p>
    <w:p w14:paraId="7D2EBEF2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Treat each participant as an individual.</w:t>
      </w:r>
    </w:p>
    <w:p w14:paraId="05603644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Obtain appropriate qualifications and keep up-to-date with the latest coaching practices and the principles of growth and development of participants.</w:t>
      </w:r>
    </w:p>
    <w:p w14:paraId="570E74FE" w14:textId="77777777" w:rsidR="00F330CE" w:rsidRPr="00254413" w:rsidRDefault="00F330CE" w:rsidP="00BB147C">
      <w:pPr>
        <w:spacing w:line="276" w:lineRule="auto"/>
        <w:rPr>
          <w:rStyle w:val="Strong"/>
          <w:color w:val="E42312"/>
          <w:sz w:val="28"/>
          <w:szCs w:val="28"/>
        </w:rPr>
      </w:pPr>
      <w:r w:rsidRPr="00254413">
        <w:rPr>
          <w:rStyle w:val="Strong"/>
          <w:color w:val="E42312"/>
          <w:sz w:val="28"/>
          <w:szCs w:val="28"/>
        </w:rPr>
        <w:t>Honour the sport</w:t>
      </w:r>
    </w:p>
    <w:p w14:paraId="60AB0724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Act within the rules and spirit of your sport.</w:t>
      </w:r>
    </w:p>
    <w:p w14:paraId="1C3DEC3D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Promote fair play over winning at any cost.</w:t>
      </w:r>
    </w:p>
    <w:p w14:paraId="0E9C92D1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Respect the decisions of officials, coaches and administrators.</w:t>
      </w:r>
    </w:p>
    <w:p w14:paraId="27B90750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Show respect and courtesy to all involved with the sport.</w:t>
      </w:r>
    </w:p>
    <w:p w14:paraId="005A4210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Display responsible behaviour in relation to alcohol and other drugs.</w:t>
      </w:r>
    </w:p>
    <w:p w14:paraId="21A5038E" w14:textId="77777777" w:rsidR="00F330CE" w:rsidRPr="00254413" w:rsidRDefault="00F330CE" w:rsidP="00BB147C">
      <w:pPr>
        <w:spacing w:line="276" w:lineRule="auto"/>
        <w:rPr>
          <w:rStyle w:val="Strong"/>
          <w:color w:val="E42312"/>
          <w:sz w:val="28"/>
          <w:szCs w:val="28"/>
        </w:rPr>
      </w:pPr>
      <w:r w:rsidRPr="00254413">
        <w:rPr>
          <w:rStyle w:val="Strong"/>
          <w:color w:val="E42312"/>
          <w:sz w:val="28"/>
          <w:szCs w:val="28"/>
        </w:rPr>
        <w:t>Integrity</w:t>
      </w:r>
    </w:p>
    <w:p w14:paraId="52862AB7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Act with integrity and </w:t>
      </w:r>
      <w:proofErr w:type="gramStart"/>
      <w:r w:rsidRPr="00BB147C">
        <w:rPr>
          <w:rFonts w:ascii="Arial" w:hAnsi="Arial"/>
          <w:sz w:val="24"/>
          <w:szCs w:val="24"/>
        </w:rPr>
        <w:t>objectivity, and</w:t>
      </w:r>
      <w:proofErr w:type="gramEnd"/>
      <w:r w:rsidRPr="00BB147C">
        <w:rPr>
          <w:rFonts w:ascii="Arial" w:hAnsi="Arial"/>
          <w:sz w:val="24"/>
          <w:szCs w:val="24"/>
        </w:rPr>
        <w:t xml:space="preserve"> accept responsibility for your decisions and actions.</w:t>
      </w:r>
    </w:p>
    <w:p w14:paraId="00218554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Ensure your decisions and actions contribute to a harassment-free environment.</w:t>
      </w:r>
    </w:p>
    <w:p w14:paraId="210488A3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lastRenderedPageBreak/>
        <w:t>Wherever practical, avoid unaccompanied and unobserved one-on-one activity (when in a supervisory capacity or where a power imbalance exists) with people under the age of 18.</w:t>
      </w:r>
    </w:p>
    <w:p w14:paraId="45FA93A2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Ensure that any physical contact with another person is appropriate to the situation and necessary for the person's skill development.</w:t>
      </w:r>
    </w:p>
    <w:p w14:paraId="38FE7B7A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Be honest and do not allow your qualifications or coaching experience to be misrepresented.</w:t>
      </w:r>
    </w:p>
    <w:p w14:paraId="15D3D80E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eastAsia="Times New Roman" w:hAnsi="Arial" w:cs="Times New Roman"/>
          <w:sz w:val="24"/>
          <w:szCs w:val="24"/>
        </w:rPr>
        <w:t>Never advocate or condone the use of illicit drugs or other banned performance enhancing substances or methods.</w:t>
      </w:r>
    </w:p>
    <w:p w14:paraId="7B1457AA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eastAsia="Times New Roman" w:hAnsi="Arial" w:cs="Times New Roman"/>
          <w:sz w:val="24"/>
          <w:szCs w:val="24"/>
        </w:rPr>
        <w:t>Never participate in or advocate practices that involve match fixing.</w:t>
      </w:r>
    </w:p>
    <w:p w14:paraId="56741901" w14:textId="77777777" w:rsidR="00F330CE" w:rsidRPr="00254413" w:rsidRDefault="00F330CE" w:rsidP="00BB147C">
      <w:pPr>
        <w:spacing w:line="276" w:lineRule="auto"/>
        <w:rPr>
          <w:rStyle w:val="Strong"/>
          <w:color w:val="E42312"/>
          <w:sz w:val="28"/>
          <w:szCs w:val="28"/>
        </w:rPr>
      </w:pPr>
      <w:r w:rsidRPr="00254413">
        <w:rPr>
          <w:rStyle w:val="Strong"/>
          <w:color w:val="E42312"/>
          <w:sz w:val="28"/>
          <w:szCs w:val="28"/>
        </w:rPr>
        <w:t>Respect</w:t>
      </w:r>
    </w:p>
    <w:p w14:paraId="3EF02C21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Respect the rights and worth of every person, regardless of their age, race, gender, ability, cultural background, sexuality or religion.</w:t>
      </w:r>
    </w:p>
    <w:p w14:paraId="1ED9D5FE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Do not tolerate abusive, bullying or threatening behaviour.</w:t>
      </w:r>
    </w:p>
    <w:p w14:paraId="4AECB171" w14:textId="77777777" w:rsidR="000F1CC2" w:rsidRPr="00BB147C" w:rsidRDefault="000F1CC2" w:rsidP="00BB147C">
      <w:pPr>
        <w:spacing w:line="276" w:lineRule="auto"/>
      </w:pPr>
    </w:p>
    <w:sectPr w:rsidR="000F1CC2" w:rsidRPr="00BB147C" w:rsidSect="00BB147C">
      <w:head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F37F" w14:textId="77777777" w:rsidR="007846D0" w:rsidRDefault="007846D0" w:rsidP="000A50F0">
      <w:r>
        <w:separator/>
      </w:r>
    </w:p>
  </w:endnote>
  <w:endnote w:type="continuationSeparator" w:id="0">
    <w:p w14:paraId="3C7A3C43" w14:textId="77777777" w:rsidR="007846D0" w:rsidRDefault="007846D0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728F" w14:textId="77777777" w:rsidR="00BB147C" w:rsidRDefault="00BB147C" w:rsidP="008E2FC1">
    <w:pPr>
      <w:pStyle w:val="Footer"/>
      <w:jc w:val="center"/>
    </w:pPr>
  </w:p>
  <w:p w14:paraId="016BD2D6" w14:textId="77777777" w:rsidR="00BB147C" w:rsidRDefault="00BB147C" w:rsidP="008E2FC1">
    <w:pPr>
      <w:pStyle w:val="Footer"/>
      <w:jc w:val="center"/>
    </w:pPr>
  </w:p>
  <w:p w14:paraId="04A7B043" w14:textId="77777777" w:rsidR="00BB147C" w:rsidRPr="00E57B3D" w:rsidRDefault="00BB147C" w:rsidP="00BB147C">
    <w:pPr>
      <w:pStyle w:val="Footer"/>
      <w:pBdr>
        <w:top w:val="single" w:sz="4" w:space="6" w:color="00568B"/>
      </w:pBdr>
      <w:spacing w:before="240"/>
      <w:jc w:val="center"/>
    </w:pPr>
    <w:r w:rsidRPr="00E57B3D">
      <w:rPr>
        <w:i/>
      </w:rPr>
      <w:t>Play by the Rules</w:t>
    </w:r>
    <w:r w:rsidRPr="00E57B3D">
      <w:t xml:space="preserve"> is supported by the Australian, </w:t>
    </w:r>
    <w:r>
      <w:t>s</w:t>
    </w:r>
    <w:r w:rsidRPr="00E57B3D">
      <w:t xml:space="preserve">tate and </w:t>
    </w:r>
    <w:r>
      <w:t>t</w:t>
    </w:r>
    <w:r w:rsidRPr="00E57B3D">
      <w:t xml:space="preserve">erritory </w:t>
    </w:r>
    <w:r>
      <w:t>g</w:t>
    </w:r>
    <w:r w:rsidRPr="00E57B3D">
      <w:t>overnments.</w:t>
    </w:r>
  </w:p>
  <w:p w14:paraId="3021B978" w14:textId="77777777" w:rsidR="00BB147C" w:rsidRPr="00E57B3D" w:rsidRDefault="00BB147C" w:rsidP="00BB147C">
    <w:pPr>
      <w:pStyle w:val="Footer"/>
      <w:jc w:val="center"/>
    </w:pPr>
    <w:r w:rsidRPr="00E57B3D">
      <w:t xml:space="preserve">The information on </w:t>
    </w:r>
    <w:r w:rsidRPr="00E57B3D">
      <w:rPr>
        <w:i/>
      </w:rPr>
      <w:t>Play by the Rules</w:t>
    </w:r>
    <w:r w:rsidRPr="00E57B3D">
      <w:t xml:space="preserve"> is not intended as a substitute for legal or other professional advice.</w:t>
    </w:r>
  </w:p>
  <w:p w14:paraId="18D4F87D" w14:textId="77777777" w:rsidR="00BB147C" w:rsidRDefault="00BB147C" w:rsidP="00BB147C">
    <w:pPr>
      <w:pStyle w:val="Footer"/>
      <w:jc w:val="center"/>
    </w:pPr>
    <w:r w:rsidRPr="00E57B3D">
      <w:t xml:space="preserve">© </w:t>
    </w:r>
    <w:r w:rsidRPr="00E57B3D">
      <w:rPr>
        <w:i/>
      </w:rPr>
      <w:t>Play by the Rules</w:t>
    </w:r>
    <w:r>
      <w:t xml:space="preserve"> </w:t>
    </w:r>
    <w:hyperlink r:id="rId1" w:history="1">
      <w:r w:rsidRPr="006662BB">
        <w:rPr>
          <w:rStyle w:val="Hyperlink"/>
          <w:sz w:val="18"/>
        </w:rPr>
        <w:t>www.playbytherules.net.au</w:t>
      </w:r>
    </w:hyperlink>
  </w:p>
  <w:p w14:paraId="3D4DA4F8" w14:textId="77777777" w:rsidR="00BB147C" w:rsidRPr="00E57B3D" w:rsidRDefault="00BB147C" w:rsidP="00BB147C">
    <w:pPr>
      <w:pStyle w:val="Footer"/>
      <w:spacing w:after="0"/>
      <w:jc w:val="center"/>
    </w:pPr>
    <w:r w:rsidRPr="00E57B3D">
      <w:rPr>
        <w:szCs w:val="12"/>
      </w:rPr>
      <w:t xml:space="preserve">Updated </w:t>
    </w:r>
    <w:r>
      <w:rPr>
        <w:szCs w:val="12"/>
      </w:rPr>
      <w:t>November 2014</w:t>
    </w:r>
  </w:p>
  <w:p w14:paraId="20840B06" w14:textId="77777777" w:rsidR="00BB147C" w:rsidRDefault="00BB147C" w:rsidP="008E2FC1">
    <w:pPr>
      <w:pStyle w:val="Footer"/>
      <w:jc w:val="center"/>
    </w:pPr>
  </w:p>
  <w:p w14:paraId="2F58018C" w14:textId="77777777" w:rsidR="00F241B7" w:rsidRPr="00EF44F1" w:rsidRDefault="0014459B" w:rsidP="008E2FC1">
    <w:pPr>
      <w:pStyle w:val="Footer"/>
      <w:jc w:val="center"/>
      <w:rPr>
        <w:sz w:val="24"/>
        <w:szCs w:val="24"/>
      </w:rPr>
    </w:pPr>
    <w:hyperlink r:id="rId2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0926" w14:textId="77777777" w:rsidR="007846D0" w:rsidRDefault="007846D0" w:rsidP="000A50F0">
      <w:r>
        <w:separator/>
      </w:r>
    </w:p>
  </w:footnote>
  <w:footnote w:type="continuationSeparator" w:id="0">
    <w:p w14:paraId="7CC8BF79" w14:textId="77777777" w:rsidR="007846D0" w:rsidRDefault="007846D0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DA9B" w14:textId="3E9CB46B" w:rsidR="00463DCC" w:rsidRDefault="0014459B" w:rsidP="0014459B">
    <w:pPr>
      <w:pStyle w:val="Header"/>
      <w:tabs>
        <w:tab w:val="clear" w:pos="4536"/>
        <w:tab w:val="right" w:pos="8900"/>
      </w:tabs>
      <w:spacing w:after="480"/>
    </w:pPr>
    <w:r>
      <w:rPr>
        <w:noProof/>
      </w:rPr>
      <w:drawing>
        <wp:inline distT="0" distB="0" distL="0" distR="0" wp14:anchorId="4A1FC969" wp14:editId="407E8D46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/>
        <w:bCs/>
        <w:color w:val="548DD4" w:themeColor="text2" w:themeTint="99"/>
      </w:rPr>
      <w:t>&lt;Insert Club Logo Here</w:t>
    </w:r>
    <w:r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43411D37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B5B45A" w14:textId="631ABC02" w:rsidR="00FF0993" w:rsidRPr="00146C9A" w:rsidRDefault="00BB147C" w:rsidP="00BB147C">
          <w:pPr>
            <w:spacing w:before="0" w:after="0"/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3AB7DCF" wp14:editId="5241BED9">
                <wp:extent cx="2879725" cy="577215"/>
                <wp:effectExtent l="0" t="0" r="0" b="698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TR-logo-white-bord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D4C2C6" w14:textId="2CD1CDF5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</w:p>
      </w:tc>
    </w:tr>
  </w:tbl>
  <w:p w14:paraId="340AA76A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18B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5327A"/>
    <w:multiLevelType w:val="hybridMultilevel"/>
    <w:tmpl w:val="E0CE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40AD7"/>
    <w:multiLevelType w:val="hybridMultilevel"/>
    <w:tmpl w:val="1E8EB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172F2"/>
    <w:multiLevelType w:val="hybridMultilevel"/>
    <w:tmpl w:val="DC265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8C70576"/>
    <w:multiLevelType w:val="hybridMultilevel"/>
    <w:tmpl w:val="5E38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C4400"/>
    <w:multiLevelType w:val="hybridMultilevel"/>
    <w:tmpl w:val="D8E2D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F0D"/>
    <w:multiLevelType w:val="hybridMultilevel"/>
    <w:tmpl w:val="FEAA4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47879"/>
    <w:multiLevelType w:val="hybridMultilevel"/>
    <w:tmpl w:val="3E746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4824EF"/>
    <w:multiLevelType w:val="hybridMultilevel"/>
    <w:tmpl w:val="56CC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790834">
    <w:abstractNumId w:val="26"/>
  </w:num>
  <w:num w:numId="2" w16cid:durableId="1457793421">
    <w:abstractNumId w:val="1"/>
  </w:num>
  <w:num w:numId="3" w16cid:durableId="1277827530">
    <w:abstractNumId w:val="0"/>
  </w:num>
  <w:num w:numId="4" w16cid:durableId="1004165436">
    <w:abstractNumId w:val="30"/>
  </w:num>
  <w:num w:numId="5" w16cid:durableId="1864047696">
    <w:abstractNumId w:val="29"/>
  </w:num>
  <w:num w:numId="6" w16cid:durableId="184826111">
    <w:abstractNumId w:val="28"/>
  </w:num>
  <w:num w:numId="7" w16cid:durableId="1958944646">
    <w:abstractNumId w:val="23"/>
  </w:num>
  <w:num w:numId="8" w16cid:durableId="1723014226">
    <w:abstractNumId w:val="20"/>
  </w:num>
  <w:num w:numId="9" w16cid:durableId="1528133402">
    <w:abstractNumId w:val="22"/>
  </w:num>
  <w:num w:numId="10" w16cid:durableId="833230558">
    <w:abstractNumId w:val="9"/>
  </w:num>
  <w:num w:numId="11" w16cid:durableId="467938474">
    <w:abstractNumId w:val="2"/>
  </w:num>
  <w:num w:numId="12" w16cid:durableId="141990856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753507">
    <w:abstractNumId w:val="33"/>
  </w:num>
  <w:num w:numId="14" w16cid:durableId="878397343">
    <w:abstractNumId w:val="27"/>
  </w:num>
  <w:num w:numId="15" w16cid:durableId="711540460">
    <w:abstractNumId w:val="37"/>
  </w:num>
  <w:num w:numId="16" w16cid:durableId="1526477624">
    <w:abstractNumId w:val="11"/>
  </w:num>
  <w:num w:numId="17" w16cid:durableId="186259686">
    <w:abstractNumId w:val="25"/>
  </w:num>
  <w:num w:numId="18" w16cid:durableId="1230993626">
    <w:abstractNumId w:val="7"/>
  </w:num>
  <w:num w:numId="19" w16cid:durableId="1588877125">
    <w:abstractNumId w:val="34"/>
  </w:num>
  <w:num w:numId="20" w16cid:durableId="1097140583">
    <w:abstractNumId w:val="31"/>
  </w:num>
  <w:num w:numId="21" w16cid:durableId="645162961">
    <w:abstractNumId w:val="15"/>
  </w:num>
  <w:num w:numId="22" w16cid:durableId="783768137">
    <w:abstractNumId w:val="36"/>
  </w:num>
  <w:num w:numId="23" w16cid:durableId="1391538375">
    <w:abstractNumId w:val="24"/>
  </w:num>
  <w:num w:numId="24" w16cid:durableId="484006294">
    <w:abstractNumId w:val="21"/>
  </w:num>
  <w:num w:numId="25" w16cid:durableId="1805193993">
    <w:abstractNumId w:val="13"/>
  </w:num>
  <w:num w:numId="26" w16cid:durableId="1335306499">
    <w:abstractNumId w:val="39"/>
  </w:num>
  <w:num w:numId="27" w16cid:durableId="1632245248">
    <w:abstractNumId w:val="32"/>
  </w:num>
  <w:num w:numId="28" w16cid:durableId="479809410">
    <w:abstractNumId w:val="4"/>
  </w:num>
  <w:num w:numId="29" w16cid:durableId="79567229">
    <w:abstractNumId w:val="38"/>
  </w:num>
  <w:num w:numId="30" w16cid:durableId="586620451">
    <w:abstractNumId w:val="10"/>
  </w:num>
  <w:num w:numId="31" w16cid:durableId="574435142">
    <w:abstractNumId w:val="14"/>
  </w:num>
  <w:num w:numId="32" w16cid:durableId="2065441583">
    <w:abstractNumId w:val="17"/>
  </w:num>
  <w:num w:numId="33" w16cid:durableId="718170733">
    <w:abstractNumId w:val="3"/>
  </w:num>
  <w:num w:numId="34" w16cid:durableId="2134860088">
    <w:abstractNumId w:val="6"/>
  </w:num>
  <w:num w:numId="35" w16cid:durableId="1460606250">
    <w:abstractNumId w:val="12"/>
  </w:num>
  <w:num w:numId="36" w16cid:durableId="1755400512">
    <w:abstractNumId w:val="18"/>
  </w:num>
  <w:num w:numId="37" w16cid:durableId="951014940">
    <w:abstractNumId w:val="5"/>
  </w:num>
  <w:num w:numId="38" w16cid:durableId="997613618">
    <w:abstractNumId w:val="8"/>
  </w:num>
  <w:num w:numId="39" w16cid:durableId="868419238">
    <w:abstractNumId w:val="16"/>
  </w:num>
  <w:num w:numId="40" w16cid:durableId="1038161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97CDE"/>
    <w:rsid w:val="000A50F0"/>
    <w:rsid w:val="000F1CC2"/>
    <w:rsid w:val="000F68F3"/>
    <w:rsid w:val="000F743A"/>
    <w:rsid w:val="00105B69"/>
    <w:rsid w:val="0012032C"/>
    <w:rsid w:val="0013227B"/>
    <w:rsid w:val="0014459B"/>
    <w:rsid w:val="00146C9A"/>
    <w:rsid w:val="00193CE5"/>
    <w:rsid w:val="001A2187"/>
    <w:rsid w:val="001A3132"/>
    <w:rsid w:val="001B4AC9"/>
    <w:rsid w:val="001C0523"/>
    <w:rsid w:val="001C2CCE"/>
    <w:rsid w:val="001C7F03"/>
    <w:rsid w:val="00213899"/>
    <w:rsid w:val="00254413"/>
    <w:rsid w:val="00275587"/>
    <w:rsid w:val="002756E8"/>
    <w:rsid w:val="00281424"/>
    <w:rsid w:val="002A0C80"/>
    <w:rsid w:val="002A798B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1567C"/>
    <w:rsid w:val="00516025"/>
    <w:rsid w:val="00557573"/>
    <w:rsid w:val="005A7FC2"/>
    <w:rsid w:val="005E3221"/>
    <w:rsid w:val="005E3610"/>
    <w:rsid w:val="00601EAD"/>
    <w:rsid w:val="00623F21"/>
    <w:rsid w:val="006271D9"/>
    <w:rsid w:val="0063192D"/>
    <w:rsid w:val="00632B72"/>
    <w:rsid w:val="00692152"/>
    <w:rsid w:val="006B508E"/>
    <w:rsid w:val="00720E0B"/>
    <w:rsid w:val="00736B0A"/>
    <w:rsid w:val="00774C35"/>
    <w:rsid w:val="007846D0"/>
    <w:rsid w:val="007B4982"/>
    <w:rsid w:val="007F18C3"/>
    <w:rsid w:val="00805A56"/>
    <w:rsid w:val="008279C9"/>
    <w:rsid w:val="00870AE9"/>
    <w:rsid w:val="008722E6"/>
    <w:rsid w:val="00876AEE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AA5BD2"/>
    <w:rsid w:val="00B04E7C"/>
    <w:rsid w:val="00B1538F"/>
    <w:rsid w:val="00B22FA4"/>
    <w:rsid w:val="00B262F9"/>
    <w:rsid w:val="00B37E89"/>
    <w:rsid w:val="00B66BD3"/>
    <w:rsid w:val="00B77B8D"/>
    <w:rsid w:val="00B912CF"/>
    <w:rsid w:val="00BB147C"/>
    <w:rsid w:val="00C26F16"/>
    <w:rsid w:val="00C53D55"/>
    <w:rsid w:val="00C61EC2"/>
    <w:rsid w:val="00C66A6C"/>
    <w:rsid w:val="00CE1E0D"/>
    <w:rsid w:val="00CE60DD"/>
    <w:rsid w:val="00CF3268"/>
    <w:rsid w:val="00D31437"/>
    <w:rsid w:val="00D473F1"/>
    <w:rsid w:val="00DA757F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330CE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0F147BA1"/>
  <w15:docId w15:val="{F78C3E3B-A066-4B46-AC6C-4C7F6118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  <w:style w:type="character" w:styleId="Strong">
    <w:name w:val="Strong"/>
    <w:basedOn w:val="DefaultParagraphFont"/>
    <w:uiPriority w:val="22"/>
    <w:qFormat/>
    <w:rsid w:val="00F330CE"/>
    <w:rPr>
      <w:b/>
      <w:bCs/>
    </w:rPr>
  </w:style>
  <w:style w:type="paragraph" w:styleId="ListParagraph">
    <w:name w:val="List Paragraph"/>
    <w:basedOn w:val="Normal"/>
    <w:uiPriority w:val="34"/>
    <w:qFormat/>
    <w:rsid w:val="00F330CE"/>
    <w:pPr>
      <w:spacing w:before="0" w:after="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ybytherules.net.au" TargetMode="External"/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32702991-CBB8-47BB-ADBD-7F8A95F3D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70F46-4BB5-4AE7-9DC4-C4D8E7A5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7B239-22C9-46A5-984A-9ABC7E099EEE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1</TotalTime>
  <Pages>2</Pages>
  <Words>307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2091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Kate Harland</cp:lastModifiedBy>
  <cp:revision>5</cp:revision>
  <cp:lastPrinted>2012-04-03T03:34:00Z</cp:lastPrinted>
  <dcterms:created xsi:type="dcterms:W3CDTF">2022-09-20T00:42:00Z</dcterms:created>
  <dcterms:modified xsi:type="dcterms:W3CDTF">2022-11-08T21:04:00Z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0x010100BECF0AEFFAE13648BB80964F550E60FE</vt:lpwstr>
  </property>
  <property fmtid="{D5CDD505-2E9C-101B-9397-08002B2CF9AE}" pid="4" name="MediaServiceImageTags">
    <vt:lpwstr/>
  </property>
</Properties>
</file>